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Vertragsformulare PREMIUM </w:t>
      </w:r>
    </w:p>
    <w:p>
      <w:pPr>
        <w:pStyle w:val="bocenterbokastenh3"/>
        <w:spacing w:before="60" w:after="60" w:line="255" w:lineRule="atLeast"/>
        <w:ind w:left="210" w:right="36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Inhalt</w:t>
      </w:r>
    </w:p>
    <w:p>
      <w:pPr>
        <w:pStyle w:val="hitsre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345"/>
        <w:outlineLvl w:val="3"/>
        <w:rPr>
          <w:b/>
          <w:bCs/>
          <w:color w:val="BD2826"/>
          <w:sz w:val="20"/>
          <w:szCs w:val="20"/>
          <w:lang w:val="de" w:eastAsia="de"/>
        </w:rPr>
      </w:pPr>
      <w:r>
        <w:rPr>
          <w:b/>
          <w:bCs/>
          <w:sz w:val="20"/>
          <w:szCs w:val="20"/>
          <w:lang w:val="de" w:eastAsia="de"/>
        </w:rPr>
        <w:t>Werkeübersicht</w:t>
      </w:r>
    </w:p>
    <w:p>
      <w:pPr>
        <w:pStyle w:val="hitsre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3" w:after="263" w:line="255" w:lineRule="atLeast"/>
        <w:ind w:left="195" w:right="345"/>
        <w:outlineLvl w:val="3"/>
        <w:rPr>
          <w:b/>
          <w:bCs/>
          <w:color w:val="BD2826"/>
          <w:sz w:val="20"/>
          <w:szCs w:val="20"/>
          <w:lang w:val="de" w:eastAsia="de"/>
        </w:rPr>
      </w:pPr>
      <w:r>
        <w:rPr>
          <w:b/>
          <w:bCs/>
          <w:sz w:val="20"/>
          <w:szCs w:val="20"/>
          <w:lang w:val="de" w:eastAsia="de"/>
        </w:rPr>
        <w:t>Inhaltsübersicht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5" w:history="1">
        <w:r>
          <w:rPr>
            <w:rStyle w:val="divbocenteralinknotbeck-btn"/>
            <w:lang w:val="de" w:eastAsia="de"/>
          </w:rPr>
          <w:t>1. Allgemeines Zivilrecht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6" w:history="1">
        <w:r>
          <w:rPr>
            <w:rStyle w:val="divbocenteralinknotbeck-btn"/>
            <w:lang w:val="de" w:eastAsia="de"/>
          </w:rPr>
          <w:t>2. Schuldrecht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7" w:history="1">
        <w:r>
          <w:rPr>
            <w:rStyle w:val="divbocenteralinknotbeck-btn"/>
            <w:lang w:val="de" w:eastAsia="de"/>
          </w:rPr>
          <w:t>3. Mietrecht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8" w:history="1">
        <w:r>
          <w:rPr>
            <w:rStyle w:val="divbocenteralinknotbeck-btn"/>
            <w:lang w:val="de" w:eastAsia="de"/>
          </w:rPr>
          <w:t>4. Arbeitsrecht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9" w:history="1">
        <w:r>
          <w:rPr>
            <w:rStyle w:val="divbocenteralinknotbeck-btn"/>
            <w:lang w:val="de" w:eastAsia="de"/>
          </w:rPr>
          <w:t>5. Bau- und Werkvertragsrecht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0" w:history="1">
        <w:r>
          <w:rPr>
            <w:rStyle w:val="divbocenteralinknotbeck-btn"/>
            <w:lang w:val="de" w:eastAsia="de"/>
          </w:rPr>
          <w:t>6. Immobilienrecht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1" w:history="1">
        <w:r>
          <w:rPr>
            <w:rStyle w:val="divbocenteralinknotbeck-btn"/>
            <w:lang w:val="de" w:eastAsia="de"/>
          </w:rPr>
          <w:t>7. Familienrecht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2" w:history="1">
        <w:r>
          <w:rPr>
            <w:rStyle w:val="divbocenteralinknotbeck-btn"/>
            <w:lang w:val="de" w:eastAsia="de"/>
          </w:rPr>
          <w:t>8. Erbrecht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3" w:history="1">
        <w:r>
          <w:rPr>
            <w:rStyle w:val="divbocenteralinknotbeck-btn"/>
            <w:lang w:val="de" w:eastAsia="de"/>
          </w:rPr>
          <w:t>9. Handelsrecht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4" w:history="1">
        <w:r>
          <w:rPr>
            <w:rStyle w:val="divbocenteralinknotbeck-btn"/>
            <w:lang w:val="de" w:eastAsia="de"/>
          </w:rPr>
          <w:t>10. Gesellschaftsrecht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5" w:history="1">
        <w:r>
          <w:rPr>
            <w:rStyle w:val="divbocenteralinknotbeck-btn"/>
            <w:lang w:val="de" w:eastAsia="de"/>
          </w:rPr>
          <w:t>11. Bank- und Kapitalmarktrecht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6" w:history="1">
        <w:r>
          <w:rPr>
            <w:rStyle w:val="divbocenteralinknotbeck-btn"/>
            <w:lang w:val="de" w:eastAsia="de"/>
          </w:rPr>
          <w:t>12. Gewerblicher Rechtsschutz und Urheberrecht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345"/>
        <w:rPr>
          <w:lang w:val="de" w:eastAsia="de"/>
        </w:rPr>
      </w:pPr>
      <w:hyperlink r:id="rId17" w:history="1">
        <w:r>
          <w:rPr>
            <w:rStyle w:val="divbocenteralinknotbeck-btn"/>
            <w:lang w:val="de" w:eastAsia="de"/>
          </w:rPr>
          <w:t>13. IT- und Datenschutzrecht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345"/>
        <w:rPr>
          <w:lang w:val="de" w:eastAsia="de"/>
        </w:rPr>
      </w:pPr>
      <w:hyperlink r:id="rId18" w:history="1">
        <w:r>
          <w:rPr>
            <w:rStyle w:val="divbocenteralinknotbeck-btn"/>
            <w:lang w:val="de" w:eastAsia="de"/>
          </w:rPr>
          <w:t>14. Medizinrecht</w:t>
        </w:r>
      </w:hyperlink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hitsred">
    <w:name w:val="hitsred"/>
    <w:basedOn w:val="Normal"/>
    <w:rPr>
      <w:color w:va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Dokument?vpath=bibdata/form/VerForPREM_1/cont/VerForPREM.gl6.htm" TargetMode="External" /><Relationship Id="rId11" Type="http://schemas.openxmlformats.org/officeDocument/2006/relationships/hyperlink" Target="https://beck-online.beck.de/Dokument?vpath=bibdata/form/VerForPREM_1/cont/VerForPREM.gl7.htm" TargetMode="External" /><Relationship Id="rId12" Type="http://schemas.openxmlformats.org/officeDocument/2006/relationships/hyperlink" Target="https://beck-online.beck.de/Dokument?vpath=bibdata/form/VerForPREM_1/cont/VerForPREM.gl8.htm" TargetMode="External" /><Relationship Id="rId13" Type="http://schemas.openxmlformats.org/officeDocument/2006/relationships/hyperlink" Target="https://beck-online.beck.de/Dokument?vpath=bibdata/form/VerForPREM_1/cont/VerForPREM.gl9.htm" TargetMode="External" /><Relationship Id="rId14" Type="http://schemas.openxmlformats.org/officeDocument/2006/relationships/hyperlink" Target="https://beck-online.beck.de/Dokument?vpath=bibdata/form/VerForPREM_1/cont/VerForPREM.gl10.htm" TargetMode="External" /><Relationship Id="rId15" Type="http://schemas.openxmlformats.org/officeDocument/2006/relationships/hyperlink" Target="https://beck-online.beck.de/Dokument?vpath=bibdata/form/VerForPREM_1/cont/VerForPREM.gl11.htm" TargetMode="External" /><Relationship Id="rId16" Type="http://schemas.openxmlformats.org/officeDocument/2006/relationships/hyperlink" Target="https://beck-online.beck.de/Dokument?vpath=bibdata/form/VerForPREM_1/cont/VerForPREM.gl12.htm" TargetMode="External" /><Relationship Id="rId17" Type="http://schemas.openxmlformats.org/officeDocument/2006/relationships/hyperlink" Target="https://beck-online.beck.de/Dokument?vpath=bibdata/form/VerForPREM_1/cont/VerForPREM.gl13.htm" TargetMode="External" /><Relationship Id="rId18" Type="http://schemas.openxmlformats.org/officeDocument/2006/relationships/hyperlink" Target="https://beck-online.beck.de/Dokument?vpath=bibdata/form/VerForPREM_1/cont/VerForPREM.gl14.htm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Dokument?vpath=bibdata/form/VerForPREM_1/cont/VerForPREM.gl1.htm" TargetMode="External" /><Relationship Id="rId6" Type="http://schemas.openxmlformats.org/officeDocument/2006/relationships/hyperlink" Target="https://beck-online.beck.de/Dokument?vpath=bibdata/form/VerForPREM_1/cont/VerForPREM.gl2.htm" TargetMode="External" /><Relationship Id="rId7" Type="http://schemas.openxmlformats.org/officeDocument/2006/relationships/hyperlink" Target="https://beck-online.beck.de/Dokument?vpath=bibdata/form/VerForPREM_1/cont/VerForPREM.gl3.htm" TargetMode="External" /><Relationship Id="rId8" Type="http://schemas.openxmlformats.org/officeDocument/2006/relationships/hyperlink" Target="https://beck-online.beck.de/Dokument?vpath=bibdata/form/VerForPREM_1/cont/VerForPREM.gl4.htm" TargetMode="External" /><Relationship Id="rId9" Type="http://schemas.openxmlformats.org/officeDocument/2006/relationships/hyperlink" Target="https://beck-online.beck.de/Dokument?vpath=bibdata/form/VerForPREM_1/cont/VerForPREM.gl5.h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Vertragsformulare PREMIUM - beck-online</dc:title>
  <cp:revision>0</cp:revision>
</cp:coreProperties>
</file>